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60" w:line="252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ДОГОВОР (КОНТРАКТ) № ________</w:t>
      </w:r>
    </w:p>
    <w:p>
      <w:pPr>
        <w:spacing w:after="160" w:line="25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оказание услуг связи</w:t>
      </w:r>
    </w:p>
    <w:p>
      <w:pPr>
        <w:tabs>
          <w:tab w:val="right" w:pos="10034"/>
        </w:tabs>
        <w:spacing w:after="120" w:line="252"/>
        <w:jc w:val="both"/>
      </w:pPr>
      <w:r>
        <w:rPr>
          <w:rFonts w:ascii="Arial" w:cs="Arial" w:eastAsia="Arial" w:hAnsi="Arial"/>
          <w:sz w:val="20"/>
          <w:szCs w:val="20"/>
        </w:rPr>
        <w:t xml:space="preserve">г. Хабаровск</w:t>
      </w:r>
      <w:r>
        <w:rPr>
          <w:rFonts w:ascii="Arial" w:cs="Arial" w:eastAsia="Arial" w:hAnsi="Arial"/>
          <w:sz w:val="20"/>
          <w:szCs w:val="20"/>
        </w:rPr>
        <w:t xml:space="preserve">	«___» __________ 20__ года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______________________________________________________________</w:t>
      </w:r>
      <w:r>
        <w:rPr>
          <w:rFonts w:ascii="Arial" w:cs="Arial" w:eastAsia="Arial" w:hAnsi="Arial"/>
          <w:sz w:val="20"/>
          <w:szCs w:val="20"/>
        </w:rPr>
        <w:t xml:space="preserve">, именуемое в дальнейшем «Заказчик», от имени которого действует ____________________ __________________________________ на основании ____________, с одной стороны, и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Общество с ограниченной ответственностью «Скан-Сити»</w:t>
      </w:r>
      <w:r>
        <w:rPr>
          <w:rFonts w:ascii="Arial" w:cs="Arial" w:eastAsia="Arial" w:hAnsi="Arial"/>
          <w:sz w:val="20"/>
          <w:szCs w:val="20"/>
        </w:rPr>
        <w:t xml:space="preserve"> (коммерческое обозначение - БРАВО Телеком), именуемое в дальнейшем «Исполнитель», в лице генерального директора Цыкуна Алексея Николаевича, действующего на основании Устава и лицензий Роскомнадзора № Л030-00114-77/00644525, № Л030-00114-77/00644527 (действуют до 22.03.2028 г.), с другой стороны, в дальнейшем именуемые «Стороны», на основании пункта ___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ИКЗ ____________________________________, заключили настоящий Договор (далее по тексту - Контракт) о нижеследующем: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1. ПРЕДМЕТ КОНТРАКТА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1.1. Заказчик поручает, а Исполнитель принимает на себя обязанности по оказанию Заказчику услуг связи в порядке и на условиях, предусмотренных настоящим Контрактом, согласно Спецификации (Приложение № 1 к Контракту). Заказчик обязуется обеспечить оплату оказанных услуг надлежащим образом в порядке и на условиях, предусмотренных настоящим Контрактом.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1.2. Наименование и характеристики услуг, единица измерения, количественные показатели, стоимость за единицу и общая стоимость услуг определены в Спецификации (Приложение № 1).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1.3. Услуги оказываются в целях обеспечения деятельности Заказчика по адресу подключения, указанному в Спецификации.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Настоящий Контракт вступает в силу с даты его подписания, распространяется на отношения Сторон, возникшие с «___» __________ 20__ года, и действует до «31» декабря 20__ года.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1.5. Окончание срока действия Контракта не освобождает Стороны от исполнения обязательств по настоящему Контракту.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1.6. Настоящий Контракт вместе с Правилами оказания услуг связи БРАВО Телеком (далее - Правила; размещены на сайте Исполнителя в разделе «Документы»: https://bravotele.com/dokumenty/) определяет порядок взаимоотношений Сторон при оказании Исполнителем услуг связи Заказчику согласно Приложению № 1. При расхождении между Контрактом и Правилами применяется Контракт.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1.7. Термины, использованные в настоящем Контракте, понимаются в значении, определённом Правилами. Термины «Исполнитель», «Заказчик» и «Спецификация» в настоящем Контракте соответствуют терминам «Оператор», «Абонент» и «Заявка» в Правилах.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1.8. При исполнении Контракта не допускается замена Исполнителя, за исключением случая,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преобразования, слияния или присоединения.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2. ЦЕНА КОНТРАКТА И ПОРЯДОК РАСЧЁТОВ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2.1. Цена Контракта составляет ______________ (____________________________________) рублей ___ копеек. НДС не облагается (Исполнитель применяет упрощённую систему налогообложения).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2.2. Цена Контракта является твёрдой и определяется на весь срок исполнения Контракта, за исключением случаев, предусмотренных п. 8.1 настоящего Контракта.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2.3. Источник финансирования: ______________________________________.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2.4. Авансирование не предусмотрено, за исключением услуг за декабрь: они оплачиваются авансом в размере 100 % месячной стоимости на основании счёта Исполнителя, выставляемого не позднее 10 декабря, в срок не позднее 20 декабря.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2.5. Оплата услуг осуществляется ежемесячно на основании счёта Исполнителя и подписанного Сторонами акта об оказании услуг (универсального передаточного документа, далее - 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2.6. Расчёты производятся по тарифу, указанному в Спецификации (Приложение № 1). Тариф в течение срока действия Контракта не изменяется.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2.7. В цену услуги включены расходы Исполнителя, прямо или косвенно связанные с исполнением обязательств по настоящему Контракту.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2.8. Заказчик оплачивает оказанные услуги путём перечисления денежных средств на расчётный счёт Исполнителя не позднее 10 (десяти) рабочих дней с даты подписания Заказчиком акта об оказании услуг (УПД), а если документ о приёмке оформляется в единой информационной системе в сфере закупок - не позднее 7 (семи) рабочих дней.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2.9. Датой платежа считается дата списания денежных средств со счёта Заказчика.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Оплате подлежат только фактически оказанные услуги. Аванс за декабрь засчитывается в оплату услуг за декабрь по акту (УПД); если услуги за декабрь оказаны на меньшую сумму, разница возвращается Заказчику в течение 10 (десяти) рабочих дней с даты подписания акта (УПД) за декабрь.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2.11. Счета, акты (УПД) и акты сверки направляются Заказчику через систему электронного документооборота или по электронной почте, указанной в Спецификации.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3. УСЛОВИЯ И ПОРЯДОК ОКАЗАНИЯ УСЛУГ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3.1. Исполнитель обязан предоставить услуги в порядке и на условиях, предусмотренных настоящим Контрактом, согласно Спецификации (Приложение № 1 к Контракту).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3.2. Исполнитель несёт ответственность за качество предоставленных услуг и обеспечивает их соответствие требованиям, установленным законодательством Российской Федерации в области связи и условиями лицензий Исполнителя. Технические показатели качества услуг, технические нормы и сроки устранения неисправностей установлены Правилами и Техническими условиями Исполнителя (размещены на сайте Исполнителя в разделе «Документы»).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3.3. Наименование заказанных услуг, адрес подключения, тариф, технические показатели, Лицевой счёт и учётные данные для доступа указываются в Спецификации (Приложение № 1). Изменение состава услуг оформляется дополнительным соглашением Сторон.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3.4. Услуги оказываются круглосуточно, за исключением плановых технических перерывов (не более 24 часов в месяц, с уведомлением Заказчика не позднее чем за 24 часа) и времени устранения аварий.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3.5. Условия оказания услуг: помещение Заказчика находится в зоне обслуживания сети Исполнителя; у Заказчика есть исправное оборудование, соответствующее установленным требованиям.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3.6. Отчётный период - календарный месяц. Не позднее 5 (пяти) рабочих дней после окончания месяца Исполнитель направляет Заказчику акт об оказании услуг (УПД) и счёт.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3.7. Непредставление (несвоевременное представление) документов, указанных в п. 3.6, не является неоказанием услуг; в этом случае Заказчик вправе требовать от Исполнителя их представления, а срок оплаты исчисляется с даты подписания акта (УПД).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3.8. Приёмка оказанных услуг по количеству и качеству осуществляется приёмочной комиссией (ответственным лицом) Заказчика ежемесячно, в течение 3 (трёх) рабочих дней с даты получения акта (УПД). При приёмке устанавливается соответствие оказанных услуг условиям Контракта. Результат приёмки оформляется подписанием акта (УПД).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3.9. В случае обнаружения в ходе приёмки несоответствия оказанных услуг порядку и условиям, предусмотренным настоящим Контрактом, Заказчик оформляет мотивированный отказ от приёмки услуг. В этом случае Заказчиком и Исполнителем на основании замечаний Заказчика составляется двусторонний акт с указанием перечня необходимых действий Исполнителя по устранению замечаний и сроков их выполнения.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3.10. Заказчик, обнаруживший после приёмки отступления от условий настоящего Контракта или иные недостатки, которые не могли быть установлены при приёмке (скрытые недостатки), обязан известить об этом Исполнителя в течение 5 (пяти) рабочих дней после их обнаружения.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3.11. Выполнением обязательств Исполнителя по оказанию услуг считается подписание Заказчиком отчётной документации в соответствии с условиями настоящего Контракта.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4. ПРАВА И ОБЯЗАННОСТИ СТОРОН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 Исполнитель обязан: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4.1.1. Обеспечить оказание услуг Заказчику надлежащего качества, в объёме и в сроки в соответствии с условиями настоящего Контракта и с учётом технических норм и требований, определённых нормативными правовыми актами в области связи.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4.1.2. Соблюдать тайну связи и сохранять конфиденциальность информации, полученной от Заказчика в ходе оказания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4.1.3.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в установленный Контрактом срок предоставлять Заказчику отчётную документацию.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4.1.4. Обязательства Исполнителя по исполнению Контракта считаются выполненными с момента подписания Заказчиком документов о приёмке оказанных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4.1.5. Извещать Заказчика об изменении Правил не менее чем за 10 дней до их введения - на сайте Исполнителя и по электронной почте.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4.1.6. В согласованные с Заказчиком сроки безвозмездно устранять выявленные недостатки на условиях, предусмотренных настоящим Контрактом.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4.1.7. Принимать обращения Заказчика круглосуточно по номеру, указанному в Спецификации (Приложение № 1).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 Исполнитель вправе: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4.2.1. Требовать своевременного подписания Заказчиком акта (УПД) в соответствии с условиями настоящего Контракта на основании представленных Исполнителем отчётных документов.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4.2.2. Требовать своевременной оплаты оказанных услуг в соответствии с условиями настоящего Контракта.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 Заказчик обязан: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4.3.1. Осуществлять контроль за выполнением Исполнителем своих обязательств.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4.3.2. Для проверки представленных Исполнителем результатов оказанных услуг в части их соответствия условиям Контракта провести экспертизу. Экспертиза может проводиться Заказчиком своими силами, или к её проведению могут привлекаться эксперты, экспертные организации.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4.3.3. Своевременно и надлежащим образом, в соответствии с условиями настоящего Контракта, принять и оплатить оказанные услуги.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4.3.4. Подписать акт (УПД) в случае отсутствия замечаний в течение 3 (трёх) рабочих дней с момента его получения.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4.3.5. Сообщать в письменной форме Исполнителю о недостатках, обнаруженных в ходе приёмки услуг, в течение 2 (двух) рабочих дней после обнаружения таких недостатков.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4.3.6. Соблюдать положения настоящего Контракта и Правил, в том числе: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в течение 15 дней со дня заключения Контракта передать Исполнителю список лиц, использующих оборудование Заказчика (пользователей): фамилии, имена, отчества, даты рождения, реквизиты документов, удостоверяющих личность, - и сообщать об изменении этого списка в тот же срок (подпункт «з» пункта 35 Правил оказания телематических услуг связи, утверждённых постановлением Правительства РФ от 31.12.2021 № 2607); Заказчик обеспечивает уведомление этих лиц о передаче их данных Исполнителю;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уведомлять Исполнителя об изменении наименования, адреса, реквизитов, руководителя, контактных данных, а также о прекращении права пользования помещением - в срок, установленный п. 10.2;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обеспечивать доступ сотрудников Исполнителя в помещение для подключения и ремонта в согласованное время;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использовать услуги для деятельности, запрещённой законом, в том числе для рассылки спама, сетевых атак и распространения вредоносных программ.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 Заказчик вправе: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4.4.1. Требовать от Исполнителя надлежащего исполнения обязательств в соответствии с настоящим Контрактом, а также требовать своевременного устранения выявленных недостатков.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4.4.2. Получать достоверную и исчерпывающую информацию об услугах Исполнителя.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4.4.3. Предъявлять Исполнителю претензии относительно качества и объёма услуг в порядке и в сроки, предусмотренные статьёй 55 Федерального закона «О связи».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4.4.4. Требовать от Исполнителя представления в срок и надлежащим образом оформленных документов, подтверждающих исполнение обязательств в соответствии с условиями настоящего Контракта и Приложением № 1.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5. ГАРАНТИИ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5.1. Исполнитель гарантирует, что он обладает в необходимом объёме правами и возможностями в отношении оказываемых услуг.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6. ОТВЕТСТВЕННОСТЬ СТОРОН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6.1. За неисполнение или ненадлежащее исполнение своих обязанностей по настоящему Контракту Стороны несут ответственность в соответствии с настоящим Контрактом и действующим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6.2. В случае просрочки исполнения Исполнителем обязательств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трёхсотой действующей на дату уплаты пени ключевой ставки Центрального банка Российской Федерации от стоимости услуг за отчётный месяц, в котором допущена просрочка.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6.3. В случае просрочки исполнения Заказчиком обязательств, предусмотренных Контрактом, пеня начисляется за каждый день просрочки исполнения обязательства, начиная со дня, следующего после дня истечения установленного Контрактом срока исполнения обязательства, в размере одной трёхсотой действующей на дату уплаты пени ключевой ставки Центрального банка Российской Федерации от не уплаченной в срок суммы.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6.4. Общая сумма начисленной пени не может превышать цену Контракта.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6.5. Срок рассмотрения писем, уведомлений или требований не может превышать 5 (пяти) рабочих дней с момента их получения; претензии по качеству услуг связи рассматриваются в порядке статьи 55 Федерального закона «О связи». Переписка Сторон может осуществляться письмом, по электронной почте или через систему электронного документооборота.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6.6. Стороны обязаны оплатить установленные неустойки (пени) и возместить причинённые их действиями убытки в течение 10 банковских дней с момента получения требования.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6.7. Уплата неустоек (пени) не освобождает Стороны от исполнения обязательств по Контракту, равно как исполнение обязательств по Контракту не освобождает от уплаты неустоек (пени).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6.8. Все споры, возникающие между Сторонами по настоящему Контракту или в связи с ним, разрешаются путём переговоров. В случае невозможности разрешения споров путём переговоров они подлежат рассмотрению в Арбитражном суде Хабаровского края.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6.9. Сторона освобождается от уплаты неустойки (пени),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6.10. Исполнитель не несёт ответственности за ненадлежащее качество услуг, вызванное неисправностью или настройками оборудования Заказчика, повреждением разводки в помещении Заказчика или отключением там электроэнергии, работой сетей других операторов связи и сайтов за пределами сети Исполнителя, ограничением доступа по требованию закона.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6.11. Тарифом устанавливается максимальная скорость доступа. Исполнитель не отвечает за скорость и качество соединения с ресурсами других операторов связи, не контролирует информацию в сети Интернет и не отвечает за убытки, связанные с деятельностью Заказчика в сети Интернет.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6.12. Исполнитель несёт ответственность перед Заказчиком за неоказание либо ненадлежащее оказание услуг связи в случаях и в порядке, предусмотренных Федеральным законом «О связи», Правилами оказания телематических услуг связи (утверждены постановлением Правительства РФ от 31.12.2021 № 2607) и Правилами оказания услуг связи по передаче данных (утверждены постановлением Правительства РФ от 31.12.2021 № 2606).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7. ОБСТОЯТЕЛЬСТВА НЕПРЕОДОЛИМОЙ СИЛЫ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7.1. Стороны освобождаются от ответственности за полное или частичное неисполнение обязательств при возникновении обстоятельств непреодолимой силы, а именно - пожара, наводнения, землетрясения и прочих, если эти обстоятельства повлияли на исполнение обязательств по настоящему Контракту.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7.2. Стороны уведомляют друг друга о наступлении обстоятельств непреодолимой силы в течение 5 (пяти) рабочих дней письменно или по электронной почте.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8. ИЗМЕНЕНИЕ И РАСТОРЖЕНИЕ КОНТРАКТА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8.1. Изменение существенных условий Контракта не допускается, за исключением случаев их изменения по соглашению Сторон: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а) при снижении цены настоящего Контракта без изменения предусмотренных Контрактом объёма и качества предоставляемых услуг;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б) если по предложению Заказчика увеличивается или уменьшается предусмотренный Контрактом объём услуг, но не более чем на 10 %. При этом по соглашению Сторон допускается изменение цены Контракта, с учётом положений бюджетного законодательства Российской Федерации, пропорционально дополнительному объёму услуг исходя из установленной в Контракте цены единицы услуги, но не более чем на 10 % цены Контракта. При уменьшении предусмотренного Контрактом объёма услуг Стороны обязаны уменьшить цену Контракта исходя из цены единицы услуги.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8.2. 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8.3. Заказчик вправе потребовать расторжения Контракта при неисполнении (ненадлежащем исполнении) Исполнителем условий Контракта, в том числе в случаях: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перерыва в оказании услуг по вине Исполнителя более 7 (семи) календарных дней подряд;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задержки сроков устранения недостатков, установленных Заказчиком, более чем на 5 (пять) рабочих дней;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ликвидации Исполнителя или принятия арбитражным судом решения о признании Исполнителя банкротом и об открытии конкурсного производства;</w:t>
      </w:r>
    </w:p>
    <w:p>
      <w:pPr>
        <w:spacing w:after="40" w:line="252"/>
        <w:ind w:left="426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приостановления деятельности Исполнителя в порядке, предусмотренном Кодексом Российской Федерации об административных правонарушениях.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8.4.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9. АНТИКОРРУПЦИОННАЯ ОГОВОРКА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9.1. При исполнении условий настоящего Контракта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10. ПРОЧИЕ УСЛОВИЯ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10.1. Настоящий Контракт составлен в 2 (двух) идентичных экземплярах, имеющих одинаковую юридическую силу, по одному для каждой из Сторон, либо в форме электронного документа, подписанного усиленными квалифицированными электронными подписями Сторон через систему электронного документооборота.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10.2. Стороны обязаны сообщать друг другу об изменении наименования, организационно-правовой формы, руководителя, своих почтовых адресов, банковских реквизитов, номеров телефонов и адресов электронной почты, а Заказчик - также о прекращении права пользования помещением, в течение 5 (пяти) рабочих дней со дня таких изменений.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10.3. Стороны обязуются не разглашать информацию, относящуюся к условиям настоящего Контракта, за исключением случаев, предусмотренных законодательством.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10.4. Обязательства, касающиеся соблюдения условий конфиденциальности, действуют в течение срока действия настоящего Контракта и в течение 3 (трёх) лет по окончании срока его действия.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10.5. Вопросы, не урегулированные настоящим Контрактом, регулируются действующим законодательством Российской Федерации.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10.6. Настоящий Контракт, Спецификация (Приложение № 1) и Правила в совокупности представляют собой соглашение Сторон в отношении оказываемых Заказчику услуг.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10.7. Исполнитель обрабатывает персональные данные представителей Заказчика и пользователей на основании пунктов 2 и 5 части 1 статьи 6 Федерального закона от 27.07.2006 № 152-ФЗ «О персональных данных» - для заключения и исполнения Контракта и исполнения обязанностей оператора связи, установленных законом; согласие этих лиц на такую обработку не требуется. Политика обработки персональных данных Исполнителя размещена на сайте: https://bravotele.com/dokumenty/politika-pdn/.</w:t>
      </w:r>
    </w:p>
    <w:p>
      <w:pPr>
        <w:keepNext/>
        <w:pBdr>
          <w:bottom w:val="single" w:color="E8531A" w:sz="6" w:space="2"/>
        </w:pBdr>
        <w:spacing w:after="8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11. ПРИЛОЖЕНИЯ</w:t>
      </w:r>
    </w:p>
    <w:p>
      <w:pPr>
        <w:spacing w:after="40" w:line="252"/>
        <w:ind w:firstLine="426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1 - Спецификация, 1 экземпляр на 1 листе, - является неотъемлемой частью настоящего Контракта.</w:t>
      </w:r>
    </w:p>
    <w:p>
      <w:pPr>
        <w:keepNext/>
        <w:pBdr>
          <w:bottom w:val="single" w:color="E8531A" w:sz="6" w:space="2"/>
        </w:pBdr>
        <w:spacing w:after="100" w:before="200" w:line="252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12. АДРЕСА И БАНКОВСКИЕ РЕКВИЗИТЫ СТОРОН</w:t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5017"/>
        <w:gridCol w:w="5017"/>
      </w:tblGrid>
      <w:tr>
        <w:trPr>
          <w:cantSplit/>
        </w:trPr>
        <w:tc>
          <w:tcPr>
            <w:tcW w:type="dxa" w:w="5017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 / КПП 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ОГРН 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л/с ______________ в 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Казначейский счёт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Единый казначейский счёт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Тел.: 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E-mail: 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__________________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17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 ответственностью «Скан-Сити»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(коммерческое обозначение - БРАВО Телеком)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680000, г. Хабаровск, ул. Запарина, д. 30, кв. 60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2721167151 / КПП 272101001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ОГРН 1092721002615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Р/с 40702810210001702407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АО «ТБанк»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К/с 30101810145250000974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БИК 044525974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Тел.: 8-800-551-00-95, +7-914-419-60-03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E-mail: b2b@bravotele.com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Бухгалтерия: buh@bravotele.com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Сайт: bravotele.com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А.Н. Цыкун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</w:tr>
    </w:tbl>
    <w:p>
      <w:r>
        <w:br w:type="page"/>
      </w:r>
    </w:p>
    <w:p>
      <w:pPr>
        <w:tabs>
          <w:tab w:val="right" w:pos="10034"/>
        </w:tabs>
        <w:spacing w:after="100" w:line="252"/>
        <w:jc w:val="left"/>
      </w:pPr>
      <w:r>
        <w:rPr>
          <w:rFonts w:ascii="Arial" w:cs="Arial" w:eastAsia="Arial" w:hAnsi="Arial"/>
          <w:b/>
          <w:bCs/>
          <w:color w:val="C0321A"/>
          <w:spacing w:val="30"/>
          <w:sz w:val="15"/>
          <w:szCs w:val="15"/>
          <w:bdr w:val="single" w:color="C0321A" w:sz="8" w:space="2"/>
        </w:rPr>
        <w:t xml:space="preserve">КОНФИДЕНЦИАЛЬНО</w:t>
      </w:r>
      <w:r>
        <w:rPr>
          <w:rFonts w:ascii="Arial" w:cs="Arial" w:eastAsia="Arial" w:hAnsi="Arial"/>
          <w:sz w:val="20"/>
          <w:szCs w:val="20"/>
        </w:rPr>
        <w:t xml:space="preserve">	Приложение № 1 к Договору (Контракту) № ________ от «___» __________ 20__ г.</w:t>
      </w:r>
    </w:p>
    <w:p>
      <w:pPr>
        <w:spacing w:after="100" w:line="25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СПЕЦИФИКАЦИЯ</w:t>
      </w:r>
      <w:r>
        <w:rPr>
          <w:rFonts w:ascii="Arial" w:cs="Arial" w:eastAsia="Arial" w:hAnsi="Arial"/>
          <w:color w:val="444444"/>
          <w:sz w:val="18"/>
          <w:szCs w:val="18"/>
        </w:rPr>
        <w:t xml:space="preserve">   услуги связи БРАВО Телеком</w:t>
      </w:r>
    </w:p>
    <w:tbl>
      <w:tblPr>
        <w:tblW w:type="dxa" w:w="10034"/>
        <w:tblBorders>
          <w:top w:val="single" w:color="E8531A" w:sz="12"/>
          <w:left w:val="single" w:color="E8531A" w:sz="12"/>
          <w:bottom w:val="single" w:color="E8531A" w:sz="12"/>
          <w:right w:val="single" w:color="E8531A" w:sz="12"/>
          <w:insideH w:val="none" w:color="FFFFFF" w:sz="0"/>
          <w:insideV w:val="none" w:color="FFFFFF" w:sz="0"/>
        </w:tblBorders>
        <w:tblLayout w:type="fixed"/>
      </w:tblPr>
      <w:tblGrid>
        <w:gridCol w:w="10034"/>
      </w:tblGrid>
      <w:tr>
        <w:trPr>
          <w:cantSplit/>
        </w:trPr>
        <w:tc>
          <w:tcPr>
            <w:tcW w:type="dxa" w:w="10034"/>
            <w:shd w:fill="FFF3EA" w:color="auto" w:val="clear"/>
            <w:tcMar>
              <w:top w:type="dxa" w:w="90"/>
              <w:left w:type="dxa" w:w="140"/>
              <w:bottom w:type="dxa" w:w="110"/>
              <w:right w:type="dxa" w:w="140"/>
            </w:tcMar>
          </w:tcPr>
          <w:p>
            <w:pPr>
              <w:tabs>
                <w:tab w:val="right" w:pos="9754"/>
              </w:tabs>
              <w:spacing w:after="70"/>
            </w:pPr>
            <w:r>
              <w:rPr>
                <w:rFonts w:ascii="Arial" w:cs="Arial" w:eastAsia="Arial" w:hAnsi="Arial"/>
                <w:b/>
                <w:bCs/>
                <w:color w:val="E8531A"/>
                <w:sz w:val="22"/>
                <w:szCs w:val="22"/>
              </w:rPr>
              <w:t xml:space="preserve">ВАШ ДОСТУП В СЕТЬ</w:t>
            </w: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	сохраните этот лист и не показывайте его посторонним</w:t>
            </w:r>
          </w:p>
          <w:tbl>
            <w:tblPr>
              <w:tblW w:type="dxa" w:w="975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63"/>
              <w:gridCol w:w="1863"/>
              <w:gridCol w:w="1863"/>
              <w:gridCol w:w="1863"/>
              <w:gridCol w:w="1150"/>
              <w:gridCol w:w="1150"/>
            </w:tblGrid>
            <w:tr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ЛИЦЕВОЙ СЧЁТ</w:t>
                  </w:r>
                </w:p>
                <w:p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</w:rPr>
                    <w:t xml:space="preserve">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ЛОГИН</w:t>
                  </w:r>
                </w:p>
                <w:p>
                  <w:r>
                    <w:rPr>
                      <w:rFonts w:ascii="Courier New" w:cs="Courier New" w:eastAsia="Courier New" w:hAnsi="Courier New"/>
                      <w:b/>
                      <w:bCs/>
                      <w:sz w:val="28"/>
                      <w:szCs w:val="28"/>
                    </w:rPr>
                    <w:t xml:space="preserve">____________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ВРЕМЕННЫЙ ПАРОЛЬ</w:t>
                  </w:r>
                </w:p>
                <w:p>
                  <w:r>
                    <w:rPr>
                      <w:rFonts w:ascii="Courier New" w:cs="Courier New" w:eastAsia="Courier New" w:hAnsi="Courier New"/>
                      <w:b/>
                      <w:bCs/>
                      <w:sz w:val="28"/>
                      <w:szCs w:val="28"/>
                    </w:rPr>
                    <w:t xml:space="preserve">____________</w:t>
                  </w:r>
                </w:p>
              </w:tc>
              <w:tc>
                <w:tcPr>
                  <w:tcW w:type="dxa" w:w="1863"/>
                  <w:tcBorders>
                    <w:top w:val="single" w:color="D9B9A3" w:sz="6"/>
                    <w:left w:val="single" w:color="D9B9A3" w:sz="6"/>
                    <w:bottom w:val="single" w:color="D9B9A3" w:sz="6"/>
                    <w:right w:val="single" w:color="D9B9A3" w:sz="6"/>
                  </w:tcBorders>
                  <w:shd w:fill="FFFFFF" w:color="auto" w:val="clear"/>
                  <w:tcMar>
                    <w:top w:type="dxa" w:w="60"/>
                    <w:left w:type="dxa" w:w="100"/>
                    <w:bottom w:type="dxa" w:w="70"/>
                    <w:right w:type="dxa" w:w="60"/>
                  </w:tcMar>
                  <w:vAlign w:val="center"/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color w:val="555555"/>
                      <w:sz w:val="13"/>
                      <w:szCs w:val="13"/>
                    </w:rPr>
                    <w:t xml:space="preserve">КОДОВОЕ СЛОВО</w:t>
                  </w:r>
                </w:p>
                <w:p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</w:rPr>
                    <w:t xml:space="preserve">__________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533400" cy="533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333333"/>
                      <w:sz w:val="13"/>
                      <w:szCs w:val="13"/>
                    </w:rPr>
                    <w:t xml:space="preserve">Личный кабинет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533400" cy="533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333333"/>
                      <w:sz w:val="13"/>
                      <w:szCs w:val="13"/>
                    </w:rPr>
                    <w:t xml:space="preserve">Документы</w:t>
                  </w:r>
                </w:p>
              </w:tc>
            </w:tr>
          </w:tbl>
          <w:p>
            <w:pPr>
              <w:pBdr>
                <w:bottom w:val="dashed" w:color="D9A888" w:sz="4" w:space="1"/>
              </w:pBdr>
              <w:spacing w:after="90" w:before="70" w:line="80" w:lineRule="exact"/>
            </w:pPr>
            <w:r>
              <w:rPr>
                <w:sz w:val="4"/>
                <w:szCs w:val="4"/>
              </w:rPr>
              <w:t xml:space="preserve"/>
            </w:r>
          </w:p>
          <w:tbl>
            <w:tblPr>
              <w:tblW w:type="dxa" w:w="975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51"/>
              <w:gridCol w:w="3251"/>
              <w:gridCol w:w="3252"/>
            </w:tblGrid>
            <w:tr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Документы каждый месяц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Акт (УПД) и счёт направляем через ЭДО не позднее 5 рабочих дней после окончания месяца (п. 3.6 Контракта).</w:t>
                  </w:r>
                </w:p>
              </w:tc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Приёмка и оплата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УПД подписывается в течение 3 рабочих дней; оплата - не позднее 10 рабочих дней с даты подписания УПД (7 - при приёмке в единой информационной системе) (п. 2.8 и 3.8 Контракта).</w:t>
                  </w:r>
                </w:p>
              </w:tc>
              <w:tc>
                <w:tcPr>
                  <w:tcW w:type="dxa" w:w="325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3EA" w:color="auto" w:val="clear"/>
                  <w:tcMar>
                    <w:top w:type="dxa" w:w="0"/>
                    <w:left w:type="dxa" w:w="40"/>
                    <w:bottom w:type="dxa" w:w="0"/>
                    <w:right w:type="dxa" w:w="120"/>
                  </w:tcMar>
                </w:tcPr>
                <w:p>
                  <w:pPr>
                    <w:spacing w:after="3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  <w:shd w:fill="E8531A" w:color="auto" w:val="clear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  Декабрь - авансом</w:t>
                  </w:r>
                </w:p>
                <w:p>
                  <w:pPr>
                    <w:spacing w:line="236"/>
                  </w:pPr>
                  <w:r>
                    <w:rPr>
                      <w:rFonts w:ascii="Arial" w:cs="Arial" w:eastAsia="Arial" w:hAnsi="Arial"/>
                      <w:sz w:val="16"/>
                      <w:szCs w:val="16"/>
                    </w:rPr>
                    <w:t xml:space="preserve">Услуги за декабрь оплачиваются по счёту, который выставляем до 10 декабря; срок оплаты - до 20 декабря (п. 2.4 Контракта).</w:t>
                  </w:r>
                </w:p>
              </w:tc>
            </w:tr>
          </w:tbl>
          <w:p>
            <w:pPr>
              <w:spacing w:before="90" w:line="25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Круглосуточный номер поддержки: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__________________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· общий телефон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8-800-551-00-95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· заявки: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b2b@bravotele.com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и личный кабинет · бухгалтерия: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buh@bravotele.com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. При первом входе в личный кабинет смените временный пароль. Кодовое слово называйте только оператору по телефону.</w:t>
            </w:r>
          </w:p>
        </w:tc>
      </w:tr>
    </w:tbl>
    <w:p>
      <w:pPr>
        <w:spacing w:after="0" w:line="12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3600"/>
        <w:gridCol w:w="6434"/>
      </w:tblGrid>
      <w:tr>
        <w:tc>
          <w:tcPr>
            <w:tcW w:type="dxa" w:w="10034"/>
            <w:gridSpan w:val="2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/ КПП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 / __________</w:t>
            </w:r>
          </w:p>
        </w:tc>
      </w:tr>
      <w:tr>
        <w:tc>
          <w:tcPr>
            <w:tcW w:type="dxa" w:w="10034"/>
            <w:gridSpan w:val="2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Точка подключения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подключения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Контактный телефон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E-mail для счетов и уведомлений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Абонентский интерфейс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Ethernet (RJ-45), протокол доступа PPPoE</w:t>
            </w:r>
          </w:p>
        </w:tc>
      </w:tr>
      <w:tr>
        <w:tc>
          <w:tcPr>
            <w:tcW w:type="dxa" w:w="36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Оборудование Заказчика</w:t>
            </w:r>
          </w:p>
        </w:tc>
        <w:tc>
          <w:tcPr>
            <w:tcW w:type="dxa" w:w="64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устройство с портом Ethernet - роутер (маршрутизатор) или компьютер</w:t>
            </w:r>
          </w:p>
        </w:tc>
      </w:tr>
    </w:tbl>
    <w:p>
      <w:pPr>
        <w:spacing w:after="0" w:line="12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single" w:color="555555" w:sz="12"/>
          <w:left w:val="single" w:color="555555" w:sz="12"/>
          <w:bottom w:val="single" w:color="555555" w:sz="12"/>
          <w:right w:val="single" w:color="555555" w:sz="12"/>
          <w:insideH w:val="single" w:color="9A9A9A" w:sz="4"/>
          <w:insideV w:val="single" w:color="9A9A9A" w:sz="4"/>
        </w:tblBorders>
        <w:tblLayout w:type="fixed"/>
      </w:tblPr>
      <w:tblGrid>
        <w:gridCol w:w="4334"/>
        <w:gridCol w:w="1100"/>
        <w:gridCol w:w="1500"/>
        <w:gridCol w:w="1300"/>
        <w:gridCol w:w="1800"/>
      </w:tblGrid>
      <w:tr>
        <w:tc>
          <w:tcPr>
            <w:tcW w:type="dxa" w:w="4334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Услуга</w:t>
            </w:r>
          </w:p>
        </w:tc>
        <w:tc>
          <w:tcPr>
            <w:tcW w:type="dxa" w:w="11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5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Цена за месяц, руб.</w:t>
            </w:r>
          </w:p>
        </w:tc>
        <w:tc>
          <w:tcPr>
            <w:tcW w:type="dxa" w:w="13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месяцев</w:t>
            </w:r>
          </w:p>
        </w:tc>
        <w:tc>
          <w:tcPr>
            <w:tcW w:type="dxa" w:w="1800"/>
            <w:shd w:fill="EDEAE6" w:color="auto" w:val="clear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43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Доступ в сеть Интернет, тариф «__________», скорость до ___ Мбит/с</w:t>
            </w:r>
          </w:p>
        </w:tc>
        <w:tc>
          <w:tcPr>
            <w:tcW w:type="dxa" w:w="11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месяц</w:t>
            </w:r>
          </w:p>
        </w:tc>
        <w:tc>
          <w:tcPr>
            <w:tcW w:type="dxa" w:w="15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</w:t>
            </w:r>
          </w:p>
        </w:tc>
        <w:tc>
          <w:tcPr>
            <w:tcW w:type="dxa" w:w="13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</w:t>
            </w:r>
          </w:p>
        </w:tc>
        <w:tc>
          <w:tcPr>
            <w:tcW w:type="dxa" w:w="18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c>
          <w:tcPr>
            <w:tcW w:type="dxa" w:w="4334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Внешний статический IP-адрес ______________</w:t>
            </w:r>
          </w:p>
        </w:tc>
        <w:tc>
          <w:tcPr>
            <w:tcW w:type="dxa" w:w="11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месяц</w:t>
            </w:r>
          </w:p>
        </w:tc>
        <w:tc>
          <w:tcPr>
            <w:tcW w:type="dxa" w:w="15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</w:t>
            </w:r>
          </w:p>
        </w:tc>
        <w:tc>
          <w:tcPr>
            <w:tcW w:type="dxa" w:w="13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</w:t>
            </w:r>
          </w:p>
        </w:tc>
        <w:tc>
          <w:tcPr>
            <w:tcW w:type="dxa" w:w="1800"/>
            <w:tcMar>
              <w:top w:type="dxa" w:w="28"/>
              <w:left w:type="dxa" w:w="90"/>
              <w:bottom w:type="dxa" w:w="28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</w:t>
            </w:r>
          </w:p>
        </w:tc>
      </w:tr>
      <w:tr>
        <w:tc>
          <w:tcPr>
            <w:tcW w:type="dxa" w:w="8234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цена Контракта (НДС не облагается, УСН)</w:t>
            </w:r>
          </w:p>
        </w:tc>
        <w:tc>
          <w:tcPr>
            <w:tcW w:type="dxa" w:w="1800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______________,__</w:t>
            </w:r>
          </w:p>
        </w:tc>
      </w:tr>
    </w:tbl>
    <w:p>
      <w:pPr>
        <w:spacing w:after="60" w:before="120" w:line="252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оказания услуг: с ___.___.20__ по 31.12.20__. Плата начисляется с даты первого включения - первой активации услуги на Лицевом счёте.</w:t>
      </w:r>
    </w:p>
    <w:p>
      <w:pPr>
        <w:spacing w:after="0" w:line="160" w:lineRule="exact"/>
        <w:jc w:val="both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0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17"/>
        <w:gridCol w:w="5017"/>
      </w:tblGrid>
      <w:tr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______________________________________________________________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__________________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Исполнитель: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 ответственностью «Скан-Сити»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 / А.Н. Цыкун /</w:t>
            </w:r>
          </w:p>
          <w:p>
            <w:pPr>
              <w:spacing w:after="40" w:line="252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738" w:bottom="10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Small"/>
      <w:pBdr>
        <w:top w:val="single" w:color="BBBBBB" w:sz="4" w:space="4"/>
      </w:pBdr>
      <w:tabs>
        <w:tab w:val="right" w:pos="10034"/>
      </w:tabs>
    </w:pPr>
    <w:r>
      <w:rPr>
        <w:rFonts w:ascii="Arial" w:cs="Arial" w:eastAsia="Arial" w:hAnsi="Arial"/>
        <w:color w:val="666666"/>
        <w:sz w:val="15"/>
        <w:szCs w:val="15"/>
      </w:rPr>
      <w:t xml:space="preserve">БРАВО Телеком · bravotele.com · 8-800-551-00-95</w:t>
    </w:r>
    <w:r>
      <w:rPr>
        <w:rFonts w:ascii="Arial" w:cs="Arial" w:eastAsia="Arial" w:hAnsi="Arial"/>
        <w:color w:val="666666"/>
        <w:sz w:val="15"/>
        <w:szCs w:val="15"/>
      </w:rPr>
      <w:t xml:space="preserve">	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8531A" w:sz="8" w:space="4"/>
      </w:pBdr>
      <w:tabs>
        <w:tab w:val="right" w:pos="10034"/>
      </w:tabs>
      <w:spacing w:after="120"/>
    </w:pPr>
    <w:r>
      <w:drawing>
        <wp:inline distT="0" distB="0" distL="0" distR="0">
          <wp:extent cx="1066800" cy="3524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5"/>
        <w:szCs w:val="15"/>
      </w:rPr>
      <w:t xml:space="preserve">	Договор (контракт) № ________ на оказание услуг связи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Small">
    <w:name w:val="Foot Small"/>
    <w:basedOn w:val="Normal"/>
    <w:rPr>
      <w:rFonts w:ascii="Arial" w:cs="Arial" w:eastAsia="Arial" w:hAnsi="Arial"/>
      <w:color w:val="666666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7324d37fc2226885da71eee444c8617a89fa84f.png"/><Relationship Id="rId10" Type="http://schemas.openxmlformats.org/officeDocument/2006/relationships/image" Target="media/b786b77ff24e89dbbe3c496633229f8af41b00c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c72ede47c1c16d9487761a9d129b605e8284b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2026-10-05T16:47:59.414Z</dcterms:created>
  <dcterms:modified xsi:type="dcterms:W3CDTF">2026-10-05T16:47:59.414Z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